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exact" w:line="276" w:before="0" w:after="200"/>
        <w:ind w:hanging="0" w:left="0" w:right="0"/>
        <w:jc w:val="center"/>
        <w:rPr>
          <w:rFonts w:ascii="Book Antiqua" w:hAnsi="Book Antiqua" w:eastAsia="Book Antiqua" w:cs="Book Antiqua"/>
          <w:b/>
          <w:color w:val="00CC00"/>
          <w:spacing w:val="0"/>
          <w:sz w:val="72"/>
          <w:shd w:fill="auto" w:val="clear"/>
        </w:rPr>
      </w:pPr>
      <w:r>
        <w:rPr>
          <w:rFonts w:eastAsia="Book Antiqua" w:cs="Book Antiqua" w:ascii="Book Antiqua" w:hAnsi="Book Antiqua"/>
          <w:b/>
          <w:color w:val="00CC00"/>
          <w:spacing w:val="0"/>
          <w:sz w:val="72"/>
          <w:shd w:fill="auto" w:val="clear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3423920</wp:posOffset>
            </wp:positionH>
            <wp:positionV relativeFrom="paragraph">
              <wp:posOffset>-92710</wp:posOffset>
            </wp:positionV>
            <wp:extent cx="2306955" cy="206311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2063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spacing w:lineRule="auto" w:line="276" w:beforeAutospacing="1" w:afterAutospacing="1"/>
        <w:jc w:val="center"/>
        <w:rPr>
          <w:u w:val="none"/>
        </w:rPr>
      </w:pPr>
      <w:r>
        <w:rPr>
          <w:rFonts w:eastAsia="Times New Roman" w:cs="Times New Roman" w:ascii="Times New Roman" w:hAnsi="Times New Roman"/>
          <w:b/>
          <w:bCs/>
          <w:color w:val="452103"/>
          <w:sz w:val="52"/>
          <w:szCs w:val="52"/>
          <w:u w:val="none"/>
          <w:lang w:eastAsia="pl-PL"/>
        </w:rPr>
        <w:t>GRUPA VII</w:t>
        <w:tab/>
        <w:br/>
        <w:t xml:space="preserve"> „RYBKI”</w:t>
      </w:r>
    </w:p>
    <w:p>
      <w:pPr>
        <w:pStyle w:val="Normal"/>
        <w:bidi w:val="0"/>
        <w:spacing w:lineRule="auto" w:line="276" w:beforeAutospacing="1" w:afterAutospacing="1"/>
        <w:ind w:hanging="0" w:left="720" w:right="0"/>
        <w:jc w:val="left"/>
        <w:rPr>
          <w:u w:val="none"/>
        </w:rPr>
      </w:pPr>
      <w:r>
        <w:rPr>
          <w:rFonts w:eastAsia="Times New Roman" w:cs="Times New Roman" w:ascii="Times New Roman" w:hAnsi="Times New Roman"/>
          <w:b/>
          <w:bCs/>
          <w:color w:val="431D20"/>
          <w:spacing w:val="0"/>
          <w:sz w:val="24"/>
          <w:szCs w:val="24"/>
          <w:u w:val="none"/>
          <w:shd w:fill="auto" w:val="clear"/>
          <w:lang w:eastAsia="pl-PL"/>
        </w:rPr>
        <w:t>wychowawca: mgr Marcelina Białkowska</w:t>
        <w:br/>
        <w:t>nauczyciel: mgr Agnieszka Jaroszewicz nauczyciel: mgr Monika Hazubska</w:t>
        <w:tab/>
        <w:t xml:space="preserve"> pomoc nauczyciela: Katarzyna Kita- Dach</w:t>
      </w:r>
    </w:p>
    <w:p>
      <w:pPr>
        <w:pStyle w:val="Normal"/>
        <w:bidi w:val="0"/>
        <w:spacing w:lineRule="exact" w:line="276" w:before="0" w:after="0"/>
        <w:ind w:hanging="0" w:left="720" w:right="0"/>
        <w:jc w:val="left"/>
        <w:rPr>
          <w:rFonts w:ascii="Times New Roman" w:hAnsi="Times New Roman" w:eastAsia="Times New Roman" w:cs="Times New Roman"/>
          <w:color w:val="auto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8"/>
          <w:shd w:fill="auto" w:val="clear"/>
        </w:rPr>
        <w:t xml:space="preserve">                                                                                                                   </w:t>
      </w:r>
    </w:p>
    <w:p>
      <w:pPr>
        <w:pStyle w:val="Normal"/>
        <w:bidi w:val="0"/>
        <w:spacing w:lineRule="exact" w:line="259" w:before="0" w:after="160"/>
        <w:ind w:hanging="0" w:left="720" w:right="0"/>
        <w:jc w:val="center"/>
        <w:rPr>
          <w:rFonts w:ascii="Calibri" w:hAnsi="Calibri" w:eastAsia="Calibri" w:cs="Calibri"/>
          <w:color w:val="0000FF"/>
          <w:spacing w:val="0"/>
          <w:sz w:val="28"/>
          <w:shd w:fill="auto" w:val="clear"/>
        </w:rPr>
      </w:pPr>
      <w:r>
        <w:rPr>
          <w:rFonts w:eastAsia="Calibri" w:cs="Calibri"/>
          <w:color w:val="0000FF"/>
          <w:spacing w:val="0"/>
          <w:sz w:val="28"/>
          <w:shd w:fill="auto" w:val="clear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ZAMIERZENIA WYCHOWAWCZO- DYDAKTYCZNE 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NA MIESIĄC </w:t>
      </w:r>
      <w:r>
        <w:rPr>
          <w:rFonts w:ascii="Times New Roman" w:hAnsi="Times New Roman"/>
          <w:b/>
          <w:sz w:val="32"/>
          <w:szCs w:val="32"/>
        </w:rPr>
        <w:t>LUTY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</w:p>
    <w:p>
      <w:pPr>
        <w:pStyle w:val="Normal"/>
        <w:tabs>
          <w:tab w:val="clear" w:pos="709"/>
          <w:tab w:val="left" w:pos="6630" w:leader="none"/>
        </w:tabs>
        <w:spacing w:before="0" w:after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</w:r>
    </w:p>
    <w:p>
      <w:pPr>
        <w:pStyle w:val="Normal"/>
        <w:spacing w:lineRule="auto" w:line="240"/>
        <w:jc w:val="both"/>
        <w:rPr>
          <w:color w:val="069A2E"/>
        </w:rPr>
      </w:pPr>
      <w:r>
        <w:rPr>
          <w:color w:val="069A2E"/>
        </w:rPr>
      </w:r>
    </w:p>
    <w:p>
      <w:pPr>
        <w:pStyle w:val="Normal"/>
        <w:spacing w:lineRule="auto" w:line="360"/>
        <w:rPr>
          <w:color w:val="069A2E"/>
          <w:sz w:val="28"/>
          <w:szCs w:val="28"/>
        </w:rPr>
      </w:pPr>
      <w:r>
        <w:rPr>
          <w:rFonts w:ascii="Times New Roman" w:hAnsi="Times New Roman"/>
          <w:b/>
          <w:color w:val="069A2E"/>
          <w:sz w:val="28"/>
          <w:szCs w:val="28"/>
        </w:rPr>
        <w:t>TYDZIEŃ I i II- Ferie zimowe w przedszkolu.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Nawiązywanie spontanicznych kontaktów z rówieśnikami ze starszych grup – wspólne zabawy integracyjne ułatwiające zacieśnianie więzi koleżeńskich w grupach.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Rozwijanie sprawności manualnej poprzez wykonywanie różnorodnych prac plastycznych i technicznych. 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Utrwalanie pisowni poznanych liter i liczb.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Układanie schematów wyrazów z poznanych liter, wyodrębnianie samogłosek                     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i spółgłosek. 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Rozpoznawanie i nazywanie ptaków, które znajdują się w najbliższym otoczeniu (m.in. sikorka, gil, wróbel, wrona, sroka). Rozmowy nt. dlaczego zimą należy dokarmiać ptaki.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Rozwijanie mowy: wypowiadanie się na temat przedstawionych sytuacji, dzielenie się spostrzeżeniami na temat charakterystycznych cech zimowego krajobrazu.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Słuchanie opowiadań i wypowiadanie się na ich temat.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Ćwiczenie analizy i syntezy wzrokowej, rozwijanie myślenia i spostrzegawczości.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Rozwijanie kompetencji matematycznych: klasyfikowanie, przeliczanie elementów, posługiwanie się liczebnikami głównymi, określanie miejsca na kartce i w przestrzeni.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Śpiewanie poznanych wcześniej piosenek – zabawy przy nich (przedstawianie ich za pomocą improwizacji ruchowych).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Zwracanie uwagi na konieczność odpowiedniego ubierania się w zależności od pogody, utrwalanie wiedzy o elementach garderoby przydatnej na zimowe wyprawy.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6"/>
          <w:szCs w:val="26"/>
        </w:rPr>
      </w:pPr>
      <w:r>
        <w:rPr>
          <w:sz w:val="26"/>
          <w:szCs w:val="26"/>
        </w:rPr>
        <w:t>Zwracanie szczególnej uwagi, na zachowanie odpowiednich zasad bezpieczeństwa.</w:t>
      </w:r>
    </w:p>
    <w:p>
      <w:pPr>
        <w:pStyle w:val="Normal"/>
        <w:spacing w:lineRule="auto" w:line="360"/>
        <w:jc w:val="both"/>
        <w:rPr>
          <w:rFonts w:ascii="Calibri" w:hAnsi="Calibri" w:eastAsia="Calibri" w:cs="Calibri"/>
          <w:sz w:val="26"/>
          <w:szCs w:val="26"/>
        </w:rPr>
      </w:pPr>
      <w:r>
        <w:rPr>
          <w:rFonts w:eastAsia="Calibri" w:cs="Calibri"/>
          <w:sz w:val="26"/>
          <w:szCs w:val="26"/>
        </w:rPr>
      </w:r>
    </w:p>
    <w:p>
      <w:pPr>
        <w:pStyle w:val="Normal"/>
        <w:spacing w:lineRule="auto" w:line="360" w:before="0" w:after="0"/>
        <w:jc w:val="both"/>
        <w:rPr>
          <w:color w:val="069A2E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69A2E"/>
          <w:sz w:val="28"/>
          <w:szCs w:val="28"/>
        </w:rPr>
        <w:t>TYDZIEŃ II</w:t>
      </w:r>
      <w:r>
        <w:rPr>
          <w:rFonts w:eastAsia="Times New Roman" w:cs="Times New Roman" w:ascii="Times New Roman" w:hAnsi="Times New Roman"/>
          <w:b/>
          <w:color w:val="069A2E"/>
          <w:sz w:val="28"/>
          <w:szCs w:val="28"/>
        </w:rPr>
        <w:t>I</w:t>
      </w:r>
      <w:r>
        <w:rPr>
          <w:rFonts w:eastAsia="Times New Roman" w:cs="Times New Roman" w:ascii="Times New Roman" w:hAnsi="Times New Roman"/>
          <w:b/>
          <w:color w:val="069A2E"/>
          <w:sz w:val="28"/>
          <w:szCs w:val="28"/>
        </w:rPr>
        <w:t>– MUZYKA WOKÓŁ NAS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Wspólne oglądanie albumów tematycznych. Wzbogacanie wiadomości na temat instrumentów muzycznych i muzyków.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Słuchanie opowiadania Agaty Widzowskiej „Franek”; rozwijanie mowy; dostrzeganie piękna muzyki. 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Poznawanie znaczenia nowych słów: dźwięk, muzyka, orkiestra, dyrygent, batuta; poznawanie dawnych i nowoczesnych urządzeń służących do rejestrowania i odtwarzania muzyki.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Muzykowanie na wybranych instrumentach perkusyjnych; rozwijanie poczucia rytmu i inwencji twórczej.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Liczymy instrumenty – ćwiczenia w liczeniu; rozwijanie umiejętności liczenia; utrwalanie nazw wybranych instrumentów. Stosowanie odpowiednich znaków:&lt;, &gt; między liczbami.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Zabawy przy piosence „Czarodziejski koncert” – rozwijanie umiejętności grania na instrumentach perkusyjnych; rozwijanie umiejętności poruszania się w rytm muzyki.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Łączenie ekspresji muzycznej z plastyczną – „Malujemy nastrój utworu muzycznego Fryderyka Chopina”; rozwijanie sprawności manualnej; próby wyrażania nastroju utworu muzycznego barwną plamą. Wzbogacanie wiadomości na temat wielkiego polskiego kompozytora.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Słuchanie wiersza Ewy Żylińskiej „Muzyka” – rozwijanie mowy, wypowiadanie się na temat wiersza; rozwijanie aktywności twórczej.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Rozpoznawanie i nazywanie </w:t>
      </w:r>
      <w:r>
        <w:rPr>
          <w:rFonts w:ascii="Times New Roman" w:hAnsi="Times New Roman"/>
          <w:sz w:val="26"/>
          <w:szCs w:val="26"/>
          <w:u w:val="single"/>
        </w:rPr>
        <w:t xml:space="preserve">wielkiej i małej litery: 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W, w </w:t>
      </w:r>
      <w:r>
        <w:rPr>
          <w:rFonts w:ascii="Times New Roman" w:hAnsi="Times New Roman"/>
          <w:sz w:val="26"/>
          <w:szCs w:val="26"/>
          <w:u w:val="single"/>
        </w:rPr>
        <w:t xml:space="preserve">(drukowanej i pisanej) </w:t>
      </w:r>
      <w:r>
        <w:rPr>
          <w:rFonts w:ascii="Times New Roman" w:hAnsi="Times New Roman"/>
          <w:sz w:val="26"/>
          <w:szCs w:val="26"/>
        </w:rPr>
        <w:t>w tym pisanie po śladzie i samodzielnie.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Oglądanie i omawianie obrazków. Rozwijanie analizy głoskowej i sylabowej. 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Wykonywanie ćwiczeń graficznych.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Obserwowanie przyrody w ogrodzie przedszkolnym.</w:t>
      </w:r>
    </w:p>
    <w:p>
      <w:pPr>
        <w:pStyle w:val="ListParagraph"/>
        <w:spacing w:lineRule="auto" w:line="360" w:before="0" w:after="0"/>
        <w:ind w:left="204"/>
        <w:contextualSpacing w:val="false"/>
        <w:jc w:val="both"/>
        <w:rPr>
          <w:rFonts w:ascii="Calibri" w:hAnsi="Calibri" w:eastAsia="Calibri" w:cs="Calibri"/>
          <w:sz w:val="26"/>
          <w:szCs w:val="26"/>
        </w:rPr>
      </w:pPr>
      <w:r>
        <w:rPr>
          <w:rFonts w:eastAsia="Calibri" w:cs="Calibri"/>
          <w:sz w:val="26"/>
          <w:szCs w:val="26"/>
        </w:rPr>
      </w:r>
    </w:p>
    <w:p>
      <w:pPr>
        <w:pStyle w:val="Normal"/>
        <w:spacing w:lineRule="auto" w:line="360" w:before="0" w:after="0"/>
        <w:jc w:val="both"/>
        <w:rPr>
          <w:color w:val="069A2E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color w:val="069A2E"/>
          <w:sz w:val="28"/>
          <w:szCs w:val="28"/>
        </w:rPr>
        <w:t>TYDZIEŃ I</w:t>
      </w:r>
      <w:r>
        <w:rPr>
          <w:rFonts w:eastAsia="Times New Roman" w:cs="Times New Roman" w:ascii="Times New Roman" w:hAnsi="Times New Roman"/>
          <w:b/>
          <w:color w:val="069A2E"/>
          <w:sz w:val="28"/>
          <w:szCs w:val="28"/>
        </w:rPr>
        <w:t>V</w:t>
      </w:r>
      <w:r>
        <w:rPr>
          <w:rFonts w:eastAsia="Times New Roman" w:cs="Times New Roman" w:ascii="Times New Roman" w:hAnsi="Times New Roman"/>
          <w:b/>
          <w:color w:val="069A2E"/>
          <w:sz w:val="28"/>
          <w:szCs w:val="28"/>
        </w:rPr>
        <w:t xml:space="preserve"> – NIE JESTEŚMY SAMI W KOSMOSIE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W Układzie Słonecznym – poznawanie obiektów i zjawisk występujących w kosmosie, </w:t>
        <w:br/>
        <w:t>wyglądu i nazw planet.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Przybliżanie sylwetki wielkiego polskiego astronoma – Mikołaja Kopernika; poszerzanie wiedzy na temat Słońca i Księżyca oraz przyrządów służących do obserwowania kosmosu.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Zorganizowanie kącika małego astronoma. Rozbudzanie zainteresowań kosmosem. 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Układanie pojazdów kosmicznych z klocków w kształcie figur geometrycznych. 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Rozpoznawanie i nazywanie </w:t>
      </w:r>
      <w:r>
        <w:rPr>
          <w:rFonts w:ascii="Times New Roman" w:hAnsi="Times New Roman"/>
          <w:sz w:val="26"/>
          <w:szCs w:val="26"/>
          <w:u w:val="single"/>
        </w:rPr>
        <w:t xml:space="preserve">wielkiej i małej litery: 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P, p </w:t>
      </w:r>
      <w:r>
        <w:rPr>
          <w:rFonts w:ascii="Times New Roman" w:hAnsi="Times New Roman"/>
          <w:sz w:val="26"/>
          <w:szCs w:val="26"/>
          <w:u w:val="single"/>
        </w:rPr>
        <w:t xml:space="preserve">(drukowanej i pisanej) </w:t>
      </w:r>
      <w:r>
        <w:rPr>
          <w:rFonts w:ascii="Times New Roman" w:hAnsi="Times New Roman"/>
          <w:sz w:val="26"/>
          <w:szCs w:val="26"/>
        </w:rPr>
        <w:t>w tym pisanie po śladzie i samodzielnie. Układanie schematów i modeli słów: planety, Pola.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Utrwalanie poznanych znaków matematycznych: </w:t>
      </w:r>
      <w:r>
        <w:rPr>
          <w:rFonts w:ascii="Times New Roman" w:hAnsi="Times New Roman"/>
          <w:b/>
          <w:sz w:val="26"/>
          <w:szCs w:val="26"/>
        </w:rPr>
        <w:t>+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b/>
          <w:sz w:val="26"/>
          <w:szCs w:val="26"/>
        </w:rPr>
        <w:t>=</w:t>
      </w:r>
      <w:r>
        <w:rPr>
          <w:rFonts w:ascii="Times New Roman" w:hAnsi="Times New Roman"/>
          <w:sz w:val="26"/>
          <w:szCs w:val="26"/>
        </w:rPr>
        <w:t xml:space="preserve">, oraz liczb od 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do</w:t>
      </w:r>
      <w:r>
        <w:rPr>
          <w:rFonts w:ascii="Times New Roman" w:hAnsi="Times New Roman"/>
          <w:b/>
          <w:sz w:val="26"/>
          <w:szCs w:val="26"/>
        </w:rPr>
        <w:t xml:space="preserve"> 10;</w:t>
      </w:r>
      <w:r>
        <w:rPr>
          <w:rFonts w:ascii="Times New Roman" w:hAnsi="Times New Roman"/>
          <w:sz w:val="26"/>
          <w:szCs w:val="26"/>
        </w:rPr>
        <w:t xml:space="preserve">przeliczanie w zakresie </w:t>
      </w:r>
      <w:r>
        <w:rPr>
          <w:rFonts w:ascii="Times New Roman" w:hAnsi="Times New Roman"/>
          <w:b/>
          <w:sz w:val="26"/>
          <w:szCs w:val="26"/>
        </w:rPr>
        <w:t>10.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„</w:t>
      </w:r>
      <w:r>
        <w:rPr>
          <w:rFonts w:ascii="Times New Roman" w:hAnsi="Times New Roman"/>
          <w:sz w:val="26"/>
          <w:szCs w:val="26"/>
        </w:rPr>
        <w:t>Gwiazdozbiór Wielkiej Niedźwiedzicy”– zajęcia plastyczne, dostarczanie wiadomości na temat gwiazd, poznawanie nazw wybranych gwiazdozbiorów oraz rozwijanie sprawności manualnej.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Śpiew, zbiorowy i indywidualny, poznanej piosenki: „Każdy chciałby być odkrywcą”.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204" w:left="204"/>
        <w:contextualSpacing w:val="false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Zabawy na świeżym powietrzu: obserwowanie przyrody w ogrodzie przedszkolnym.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/>
          <w:b/>
          <w:color w:themeColor="accent6" w:val="70AD47"/>
          <w:u w:val="dotDash"/>
        </w:rPr>
      </w:pPr>
      <w:r>
        <w:rPr>
          <w:sz w:val="26"/>
          <w:szCs w:val="26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/>
          <w:b/>
          <w:color w:themeColor="accent6" w:val="70AD47"/>
          <w:u w:val="dotDash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rFonts w:eastAsia="Times New Roman" w:ascii="Times New Roman" w:hAnsi="Times New Roman"/>
          <w:b/>
          <w:color w:themeColor="accent6" w:val="70AD47"/>
          <w:sz w:val="26"/>
          <w:szCs w:val="26"/>
          <w:u w:val="dotDash"/>
        </w:rPr>
        <w:t xml:space="preserve">POCZĄTKOWA NAUKA CZYTANIA I PISANIA </w:t>
      </w:r>
    </w:p>
    <w:p>
      <w:pPr>
        <w:pStyle w:val="Normal"/>
        <w:spacing w:lineRule="auto" w:line="240" w:before="0" w:after="0"/>
        <w:rPr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u w:val="single"/>
        </w:rPr>
        <w:t>Słuch fonematyczny</w:t>
      </w:r>
    </w:p>
    <w:p>
      <w:pPr>
        <w:pStyle w:val="Normal"/>
        <w:spacing w:lineRule="auto" w:line="240" w:before="0" w:after="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• </w:t>
      </w:r>
      <w:r>
        <w:rPr>
          <w:rFonts w:ascii="Times New Roman" w:hAnsi="Times New Roman"/>
          <w:sz w:val="26"/>
          <w:szCs w:val="26"/>
        </w:rPr>
        <w:t>tworzenie słów (lub wyszukiwanie obrazów) zawierających daną sylabę na początku, na końcu lub w środku</w:t>
      </w:r>
    </w:p>
    <w:p>
      <w:pPr>
        <w:pStyle w:val="Normal"/>
        <w:spacing w:lineRule="auto" w:line="240" w:before="0" w:after="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• </w:t>
      </w:r>
      <w:r>
        <w:rPr>
          <w:rFonts w:ascii="Times New Roman" w:hAnsi="Times New Roman"/>
          <w:sz w:val="26"/>
          <w:szCs w:val="26"/>
        </w:rPr>
        <w:t>wyodrębnianie ze słów głosek: w nagłosie, wygłosie, śródgłosie.</w:t>
      </w:r>
    </w:p>
    <w:p>
      <w:pPr>
        <w:pStyle w:val="Normal"/>
        <w:spacing w:lineRule="auto" w:line="240" w:before="0" w:after="0"/>
        <w:rPr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u w:val="single"/>
        </w:rPr>
        <w:t>Przygotowanie do czytania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hanging="204" w:left="204"/>
        <w:textAlignment w:val="baseline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czytanie całościowe nazw umieszczonych w sali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hanging="204" w:left="204"/>
        <w:textAlignment w:val="baseline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czytanie całościowe wyrazów – nazw obrazków (lub równoważników zdań)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hanging="204" w:left="204"/>
        <w:textAlignment w:val="baseline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układanie z liter i czytanie, według wzoru, a potem – bez wzoru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hanging="204" w:left="204"/>
        <w:textAlignment w:val="baseline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próby czytania – rozpoznawanie i nazywanie małych i wielkich liter</w:t>
      </w:r>
      <w:r>
        <w:rPr>
          <w:rFonts w:ascii="Times New Roman" w:hAnsi="Times New Roman"/>
          <w:b/>
          <w:sz w:val="26"/>
          <w:szCs w:val="26"/>
        </w:rPr>
        <w:t>:  W, w, P, p.</w:t>
      </w:r>
    </w:p>
    <w:p>
      <w:pPr>
        <w:pStyle w:val="Normal"/>
        <w:spacing w:lineRule="auto" w:line="240" w:before="0" w:after="0"/>
        <w:rPr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u w:val="single"/>
        </w:rPr>
        <w:t>Przygotowanie do pisania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hanging="204" w:left="204"/>
        <w:textAlignment w:val="baseline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rozwijanie sprawności manualnej poprzez uczestniczenie w zabawach (np. z zastosowaniem klamerek, spinaczy) oraz poprzez podejmowanie działalności plastycznej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hanging="204" w:left="204"/>
        <w:textAlignment w:val="baseline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wykonywanie ćwiczeń grafomotorycznych – rysowanie po śladzie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hanging="204" w:left="204"/>
        <w:textAlignment w:val="baseline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pisanie po śladzie i samodzielnie małych i wielkich liter: </w:t>
      </w:r>
      <w:r>
        <w:rPr>
          <w:rFonts w:ascii="Times New Roman" w:hAnsi="Times New Roman"/>
          <w:b/>
          <w:sz w:val="26"/>
          <w:szCs w:val="26"/>
        </w:rPr>
        <w:t xml:space="preserve"> W, w, P, p .</w:t>
      </w:r>
    </w:p>
    <w:p>
      <w:pPr>
        <w:pStyle w:val="Normal"/>
        <w:spacing w:lineRule="auto" w:line="240" w:before="0" w:after="0"/>
        <w:rPr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u w:val="single"/>
        </w:rPr>
        <w:t>Elementy matematyki</w:t>
      </w:r>
    </w:p>
    <w:p>
      <w:pPr>
        <w:pStyle w:val="Normal"/>
        <w:spacing w:lineRule="auto" w:line="240" w:before="0" w:after="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Orientacja przestrzenna</w:t>
      </w:r>
      <w:r>
        <w:rPr>
          <w:rFonts w:ascii="Times New Roman" w:hAnsi="Times New Roman"/>
          <w:sz w:val="26"/>
          <w:szCs w:val="26"/>
        </w:rPr>
        <w:t xml:space="preserve"> – ustalanie położenia obiektów względem własnej osoby.</w:t>
      </w:r>
    </w:p>
    <w:p>
      <w:pPr>
        <w:pStyle w:val="Normal"/>
        <w:spacing w:lineRule="auto" w:line="240" w:before="0" w:after="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Liczenie: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hanging="204" w:left="204"/>
        <w:textAlignment w:val="baseline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odróżnianie błędnego liczenia od liczenia poprawnego,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hanging="204" w:left="204"/>
        <w:textAlignment w:val="baseline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kojarzenie liczby wyrażonej liczebnikiem z odpowiednią cyfrą,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40" w:before="0" w:after="0"/>
        <w:ind w:hanging="204" w:left="204"/>
        <w:textAlignment w:val="baseline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posługiwanie się, w celowo stworzonych sytuacjach, liczebnikami w aspektach kardynalnym i porządkowym.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hanging="204" w:left="204"/>
        <w:textAlignment w:val="baseline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rozpoznawanie cyfr i znaków: </w:t>
      </w:r>
      <w:r>
        <w:rPr>
          <w:rFonts w:ascii="Times New Roman" w:hAnsi="Times New Roman"/>
          <w:b/>
          <w:sz w:val="26"/>
          <w:szCs w:val="26"/>
        </w:rPr>
        <w:t>0,1, 2, 3,4, 5, 6, 7, 8,9,10 &lt;, &gt;,=.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hanging="204" w:left="204"/>
        <w:textAlignment w:val="baseline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utrwalanie poznanych znaków matematycznych: </w:t>
      </w:r>
      <w:r>
        <w:rPr>
          <w:rFonts w:ascii="Times New Roman" w:hAnsi="Times New Roman"/>
          <w:b/>
          <w:sz w:val="26"/>
          <w:szCs w:val="26"/>
        </w:rPr>
        <w:t>+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b/>
          <w:sz w:val="26"/>
          <w:szCs w:val="26"/>
        </w:rPr>
        <w:t>=</w:t>
      </w:r>
      <w:r>
        <w:rPr>
          <w:rFonts w:ascii="Times New Roman" w:hAnsi="Times New Roman"/>
          <w:sz w:val="26"/>
          <w:szCs w:val="26"/>
        </w:rPr>
        <w:t xml:space="preserve">, oraz liczb od 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do</w:t>
      </w:r>
      <w:r>
        <w:rPr>
          <w:rFonts w:ascii="Times New Roman" w:hAnsi="Times New Roman"/>
          <w:b/>
          <w:sz w:val="26"/>
          <w:szCs w:val="26"/>
        </w:rPr>
        <w:t xml:space="preserve"> 10; </w:t>
      </w:r>
      <w:r>
        <w:rPr>
          <w:rFonts w:ascii="Times New Roman" w:hAnsi="Times New Roman"/>
          <w:sz w:val="26"/>
          <w:szCs w:val="26"/>
        </w:rPr>
        <w:t xml:space="preserve">przeliczanie w zakresie </w:t>
      </w:r>
      <w:r>
        <w:rPr>
          <w:rFonts w:ascii="Times New Roman" w:hAnsi="Times New Roman"/>
          <w:b/>
          <w:sz w:val="26"/>
          <w:szCs w:val="26"/>
        </w:rPr>
        <w:t>10 i dalej.</w:t>
      </w:r>
    </w:p>
    <w:p>
      <w:pPr>
        <w:pStyle w:val="Normal"/>
        <w:spacing w:lineRule="auto" w:line="360" w:before="0" w:after="12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numPr>
          <w:ilvl w:val="0"/>
          <w:numId w:val="2"/>
        </w:numPr>
        <w:spacing w:lineRule="auto" w:line="240"/>
        <w:rPr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Codzienne ćwiczenia logopedyczne, artykulacyjne i oddechowe usprawniające narządy mowy dziecka.</w:t>
      </w:r>
    </w:p>
    <w:p>
      <w:pPr>
        <w:pStyle w:val="Normal"/>
        <w:numPr>
          <w:ilvl w:val="0"/>
          <w:numId w:val="2"/>
        </w:numPr>
        <w:spacing w:lineRule="auto" w:line="240"/>
        <w:jc w:val="both"/>
        <w:rPr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Codzienne zabawy ruchowe w sali oraz zabawy na podwórku przedszkolnym z wykorzystaniem sprzętu terenowego (huśtawki, zjeżdżalnie, drabinki itp.), kształtowanie ogólnej sprawności ruchowej oraz utrwalanie zasad bezpieczeństwa. Spacery w najbliższej okolicy przedszkola. Dostosowywanie ubioru do panujących warunków atmosferycznych. Prosimy o zapewnienie ubranek na zmianę w szatni.</w:t>
      </w:r>
    </w:p>
    <w:p>
      <w:pPr>
        <w:pStyle w:val="Normal"/>
        <w:numPr>
          <w:ilvl w:val="0"/>
          <w:numId w:val="0"/>
        </w:numPr>
        <w:bidi w:val="0"/>
        <w:spacing w:lineRule="auto" w:line="360" w:before="100" w:after="100"/>
        <w:ind w:hanging="0" w:left="0" w:right="0"/>
        <w:jc w:val="left"/>
        <w:rPr/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</w:rPr>
        <w:t xml:space="preserve">Kontakty indywidualne z wychowawcą: </w:t>
      </w:r>
      <w:r>
        <w:rPr>
          <w:rStyle w:val="Strong"/>
          <w:rFonts w:eastAsia="Times New Roman" w:cs="Times New Roman" w:ascii="Times New Roman" w:hAnsi="Times New Roman"/>
          <w:i/>
          <w:color w:val="000000"/>
          <w:sz w:val="26"/>
          <w:szCs w:val="26"/>
          <w:u w:val="single"/>
          <w:lang w:eastAsia="pl-PL"/>
        </w:rPr>
        <w:t>(po wcześniejszym umówieniu się)</w:t>
      </w:r>
    </w:p>
    <w:p>
      <w:pPr>
        <w:pStyle w:val="Normal"/>
        <w:numPr>
          <w:ilvl w:val="0"/>
          <w:numId w:val="0"/>
        </w:numPr>
        <w:spacing w:lineRule="auto" w:line="360" w:before="100" w:after="100"/>
        <w:ind w:hanging="0" w:left="72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FF0000"/>
          <w:sz w:val="28"/>
          <w:szCs w:val="28"/>
        </w:rPr>
        <w:t xml:space="preserve">DODATKOWE DNI: </w:t>
      </w:r>
    </w:p>
    <w:p>
      <w:pPr>
        <w:pStyle w:val="Normal"/>
        <w:numPr>
          <w:ilvl w:val="0"/>
          <w:numId w:val="2"/>
        </w:numPr>
        <w:spacing w:lineRule="auto" w:line="360" w:before="100" w:after="100"/>
        <w:ind w:hanging="360" w:left="720"/>
        <w:jc w:val="both"/>
        <w:rPr>
          <w:b/>
          <w:bCs/>
          <w:i w:val="false"/>
          <w:i w:val="false"/>
          <w:iCs w:val="false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B05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B050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B050"/>
          <w:sz w:val="28"/>
          <w:szCs w:val="28"/>
        </w:rPr>
        <w:t>.02.2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B050"/>
          <w:sz w:val="28"/>
          <w:szCs w:val="28"/>
        </w:rPr>
        <w:t>6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B050"/>
          <w:sz w:val="28"/>
          <w:szCs w:val="28"/>
        </w:rPr>
        <w:t>r. (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B050"/>
          <w:sz w:val="28"/>
          <w:szCs w:val="28"/>
        </w:rPr>
        <w:t>piątek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B05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B050"/>
          <w:sz w:val="28"/>
          <w:szCs w:val="28"/>
          <w:vertAlign w:val="superscript"/>
        </w:rPr>
        <w:t xml:space="preserve">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8"/>
          <w:szCs w:val="28"/>
        </w:rPr>
        <w:t xml:space="preserve">– 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pacing w:val="0"/>
          <w:sz w:val="28"/>
          <w:szCs w:val="28"/>
          <w:shd w:fill="auto" w:val="clear"/>
        </w:rPr>
        <w:t xml:space="preserve">Realizacja Innowacji Pedagogicznej „Czuciaki z Krainy Emocji”-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pacing w:val="0"/>
          <w:sz w:val="28"/>
          <w:szCs w:val="28"/>
          <w:shd w:fill="auto" w:val="clear"/>
        </w:rPr>
        <w:t>Brawojka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pacing w:val="0"/>
          <w:sz w:val="28"/>
          <w:szCs w:val="28"/>
          <w:shd w:fill="auto" w:val="clear"/>
        </w:rPr>
        <w:t xml:space="preserve"> z Wysp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pacing w:val="0"/>
          <w:sz w:val="28"/>
          <w:szCs w:val="28"/>
          <w:shd w:fill="auto" w:val="clear"/>
        </w:rPr>
        <w:t>y Dumy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pacing w:val="0"/>
          <w:sz w:val="28"/>
          <w:szCs w:val="28"/>
          <w:shd w:fill="auto" w:val="clear"/>
        </w:rPr>
        <w:t>.</w:t>
      </w:r>
    </w:p>
    <w:p>
      <w:pPr>
        <w:pStyle w:val="Normal"/>
        <w:numPr>
          <w:ilvl w:val="0"/>
          <w:numId w:val="2"/>
        </w:numPr>
        <w:spacing w:lineRule="auto" w:line="360" w:before="100" w:after="100"/>
        <w:ind w:hanging="360" w:left="72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B050"/>
          <w:sz w:val="28"/>
          <w:szCs w:val="28"/>
        </w:rPr>
        <w:t>26.02.2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B050"/>
          <w:sz w:val="28"/>
          <w:szCs w:val="28"/>
        </w:rPr>
        <w:t>6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B050"/>
          <w:sz w:val="28"/>
          <w:szCs w:val="28"/>
        </w:rPr>
        <w:t>r. (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B050"/>
          <w:sz w:val="28"/>
          <w:szCs w:val="28"/>
        </w:rPr>
        <w:t>czwartek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B050"/>
          <w:sz w:val="28"/>
          <w:szCs w:val="28"/>
        </w:rPr>
        <w:t>)</w:t>
      </w:r>
      <w:r>
        <w:rPr>
          <w:rFonts w:ascii="Times New Roman" w:hAnsi="Times New Roman"/>
          <w:b/>
          <w:bCs/>
          <w:i w:val="false"/>
          <w:iCs w:val="false"/>
          <w:color w:val="069A2E"/>
          <w:sz w:val="28"/>
          <w:szCs w:val="28"/>
        </w:rPr>
        <w:t xml:space="preserve"> –</w:t>
      </w:r>
      <w:r>
        <w:rPr>
          <w:rFonts w:ascii="Times New Roman" w:hAnsi="Times New Roman"/>
          <w:b/>
          <w:bCs/>
          <w:i w:val="false"/>
          <w:iCs w:val="false"/>
          <w:sz w:val="28"/>
          <w:szCs w:val="28"/>
        </w:rPr>
        <w:t xml:space="preserve"> „</w:t>
      </w:r>
      <w:r>
        <w:rPr>
          <w:rFonts w:ascii="Times New Roman" w:hAnsi="Times New Roman"/>
          <w:b/>
          <w:bCs/>
          <w:i w:val="false"/>
          <w:iCs w:val="false"/>
          <w:sz w:val="28"/>
          <w:szCs w:val="28"/>
        </w:rPr>
        <w:t>Kosmiczny dzień</w:t>
      </w:r>
      <w:r>
        <w:rPr>
          <w:rFonts w:ascii="Times New Roman" w:hAnsi="Times New Roman"/>
          <w:b/>
          <w:bCs/>
          <w:i w:val="false"/>
          <w:iCs w:val="false"/>
          <w:sz w:val="28"/>
          <w:szCs w:val="28"/>
        </w:rPr>
        <w:t xml:space="preserve">”. Proszę, aby w tym dniu dzieci przyszły do przedszkola </w:t>
      </w:r>
      <w:r>
        <w:rPr>
          <w:rFonts w:ascii="Times New Roman" w:hAnsi="Times New Roman"/>
          <w:b/>
          <w:bCs/>
          <w:i w:val="false"/>
          <w:iCs w:val="false"/>
          <w:sz w:val="28"/>
          <w:szCs w:val="28"/>
        </w:rPr>
        <w:t>ubrane na zielono, można przebrać się za „ufoludka”.</w:t>
      </w:r>
    </w:p>
    <w:p>
      <w:pPr>
        <w:pStyle w:val="Normal"/>
        <w:spacing w:lineRule="auto" w:line="360" w:before="100" w:after="100"/>
        <w:ind w:left="720"/>
        <w:jc w:val="center"/>
        <w:rPr>
          <w:color w:val="069A2E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color w:val="069A2E"/>
          <w:sz w:val="26"/>
          <w:szCs w:val="26"/>
          <w:u w:val="single"/>
        </w:rPr>
        <w:t>WIERSZ I PIOSENKA DO NAUKI W LUTYM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b/>
          <w:sz w:val="26"/>
          <w:szCs w:val="26"/>
          <w:u w:val="single"/>
        </w:rPr>
        <w:t>Piosenka pt. ,, Kosmiczny sen”.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1. Czterej kosmici przylecieli, w moim pokoju przystanęli.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Mówią: "Dzień dobry, my przepraszamy,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ale pewnego chłopca szukamy.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Ten chłopiec  wielkim jest leniuszkiem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i  często chowa się pod łóżkiem,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Nie słucha taty, na brata krzyczy</w:t>
      </w:r>
      <w:r>
        <w:rPr>
          <w:sz w:val="26"/>
          <w:szCs w:val="26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i nie chce mamie swej pomóc w niczym."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Ref.: A przecież trzeba dobrym być, słodką minę mieć,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bo inaczej trochę wstyd…Być leniuszkiem? Nie!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Być kłamczuszkiem? Nie! Lepiej iść do mamy i przytulić się.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2. Czterej kosmici odlecieli, bo porozmawiać z kim nie mieli.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A ja czerwony jak pan buraczek pod łóżkiem leżę, ze wstydu płaczę…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A potem bardzo się zdziwiłem, bo się po prostu obudziłem.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  <w:t>To tylko sen był, och, wspaniale! Już nigdy zły nie będę wcale.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bookmarkStart w:id="1" w:name="_GoBack_kopia_5"/>
      <w:bookmarkEnd w:id="1"/>
      <w:r>
        <w:rPr>
          <w:rFonts w:eastAsia="Calibri" w:cs="Times New Roman"/>
          <w:sz w:val="26"/>
          <w:szCs w:val="26"/>
        </w:rPr>
        <w:t>Ref.: A przecież trzeba…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Wiersz: „</w:t>
      </w:r>
      <w:r>
        <w:rPr>
          <w:rFonts w:ascii="Times New Roman" w:hAnsi="Times New Roman"/>
          <w:b/>
          <w:sz w:val="26"/>
          <w:szCs w:val="26"/>
        </w:rPr>
        <w:t>Nutki” – I. R. Salach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Na pięciolinii siedzą nutki.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Wysunęły nóżki, pokazały butki.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 te butki czarne, małe,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do zabawy doskonałe.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Skoczyły czarne butki,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Uciekły nocą z piosenki nutki.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Do- dobrze tańcowało,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re- w stawie rechotało,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mi- gawędziło miło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fa- fasole i groch sadziło,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sol- malowało parasol,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la- lato pozdrawiało,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si- po włosku gadało,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do- wszystko dokładnie powtórzyło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 na pięciolinię wróciło.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FF0000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color w:val="FF0000"/>
          <w:sz w:val="26"/>
          <w:szCs w:val="26"/>
        </w:rPr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 Antiqua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numFmt w:val="bullet"/>
      <w:lvlText w:val=""/>
      <w:lvlJc w:val="left"/>
      <w:pPr>
        <w:tabs>
          <w:tab w:val="num" w:pos="0"/>
        </w:tabs>
        <w:ind w:left="567" w:hanging="567"/>
      </w:pPr>
      <w:rPr>
        <w:rFonts w:ascii="Symbol" w:hAnsi="Symbol" w:cs="Symbol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 w:val="2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pl-PL" w:eastAsia="zh-CN" w:bidi="hi-IN"/>
    </w:rPr>
  </w:style>
  <w:style w:type="paragraph" w:styleId="Heading1">
    <w:name w:val="Heading 1"/>
    <w:basedOn w:val="Nagwek"/>
    <w:next w:val="BodyText"/>
    <w:qFormat/>
    <w:pPr>
      <w:spacing w:before="240" w:after="120"/>
      <w:outlineLvl w:val="0"/>
    </w:pPr>
    <w:rPr>
      <w:rFonts w:ascii="Liberation Serif" w:hAnsi="Liberation Serif" w:eastAsia="NSimSun" w:cs="Arial"/>
      <w:b/>
      <w:bCs/>
      <w:sz w:val="48"/>
      <w:szCs w:val="48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40" w:after="0"/>
      <w:outlineLvl w:val="1"/>
    </w:pPr>
    <w:rPr>
      <w:rFonts w:ascii="Arial" w:hAnsi="Arial" w:eastAsia="DejaVu Sans" w:cs="DejaVu Sans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DefaultParagraphFont">
    <w:name w:val="Default Paragraph Font"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qFormat/>
    <w:pPr>
      <w:spacing w:before="0" w:after="200"/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307</TotalTime>
  <Application>LibreOffice/24.2.1.2$Windows_X86_64 LibreOffice_project/db4def46b0453cc22e2d0305797cf981b68ef5ac</Application>
  <AppVersion>15.0000</AppVersion>
  <Pages>5</Pages>
  <Words>1019</Words>
  <Characters>6584</Characters>
  <CharactersWithSpaces>7628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2026-01-25T13:17:29Z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